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FBE223" w14:textId="77777777" w:rsidR="00000000" w:rsidRDefault="00000000">
      <w:pPr>
        <w:pStyle w:val="2"/>
        <w:spacing w:line="276" w:lineRule="auto"/>
        <w:rPr>
          <w:rFonts w:eastAsia="Times New Roman"/>
        </w:rPr>
      </w:pPr>
      <w:r>
        <w:rPr>
          <w:rFonts w:eastAsia="Times New Roman"/>
        </w:rPr>
        <w:t>Как передать данные в реестр обученных лиц Минтруда</w:t>
      </w:r>
    </w:p>
    <w:p w14:paraId="0E1F3D32" w14:textId="77777777" w:rsidR="00000000" w:rsidRDefault="00000000">
      <w:pPr>
        <w:pStyle w:val="3"/>
        <w:spacing w:line="276" w:lineRule="auto"/>
        <w:rPr>
          <w:rFonts w:eastAsia="Times New Roman"/>
        </w:rPr>
      </w:pPr>
      <w:r>
        <w:rPr>
          <w:rFonts w:eastAsia="Times New Roman"/>
        </w:rPr>
        <w:t>Как вносить данные о работниках</w:t>
      </w:r>
    </w:p>
    <w:p w14:paraId="5F7B70E4" w14:textId="77777777" w:rsidR="00000000" w:rsidRDefault="00000000">
      <w:pPr>
        <w:pStyle w:val="a5"/>
        <w:spacing w:line="276" w:lineRule="auto"/>
        <w:divId w:val="1397239574"/>
      </w:pPr>
      <w:r>
        <w:t xml:space="preserve">Для внесения информации в Реестр обученных по охране труда лиц (далее — Реестр обученных) в главном меню </w:t>
      </w:r>
      <w:hyperlink r:id="rId5" w:anchor="/document/16/207790/dfas6hoftw/" w:history="1">
        <w:r>
          <w:rPr>
            <w:rStyle w:val="a3"/>
          </w:rPr>
          <w:t>личного кабинета работодателя по охране труда</w:t>
        </w:r>
      </w:hyperlink>
      <w:r>
        <w:t xml:space="preserve"> нажмите на вкладку «Обучение» и выберите «Реестр обученных по охране труда лиц (работников)». </w:t>
      </w:r>
    </w:p>
    <w:p w14:paraId="1DA6D0D8" w14:textId="77777777" w:rsidR="00000000" w:rsidRDefault="00000000">
      <w:pPr>
        <w:spacing w:line="276" w:lineRule="auto"/>
        <w:divId w:val="1397239574"/>
        <w:rPr>
          <w:rFonts w:eastAsia="Times New Roman"/>
        </w:rPr>
      </w:pPr>
      <w:r>
        <w:rPr>
          <w:noProof/>
        </w:rPr>
        <w:drawing>
          <wp:inline distT="0" distB="0" distL="0" distR="0" wp14:anchorId="00310A01" wp14:editId="74597A43">
            <wp:extent cx="5943600" cy="25908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5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A6A52B" w14:textId="77777777" w:rsidR="00000000" w:rsidRDefault="00000000">
      <w:pPr>
        <w:pStyle w:val="a5"/>
        <w:spacing w:line="276" w:lineRule="auto"/>
        <w:divId w:val="1397239574"/>
      </w:pPr>
      <w:r>
        <w:t>Далее на главной странице подсистемы «Проверка знаний требований охраны труда субъектами малого предпринимательства, социально ориентированными некоммерческими организациями» кликните «Реестры» и выберите соответствующий реестр.</w:t>
      </w:r>
    </w:p>
    <w:p w14:paraId="4B1B2D06" w14:textId="77777777" w:rsidR="00000000" w:rsidRDefault="00000000">
      <w:pPr>
        <w:spacing w:line="276" w:lineRule="auto"/>
        <w:divId w:val="1397239574"/>
        <w:rPr>
          <w:rFonts w:eastAsia="Times New Roman"/>
        </w:rPr>
      </w:pPr>
      <w:r>
        <w:rPr>
          <w:noProof/>
        </w:rPr>
        <w:drawing>
          <wp:inline distT="0" distB="0" distL="0" distR="0" wp14:anchorId="27B45B7F" wp14:editId="4D26E270">
            <wp:extent cx="5943600" cy="15049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50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9B272E" w14:textId="77777777" w:rsidR="00000000" w:rsidRDefault="00000000">
      <w:pPr>
        <w:pStyle w:val="a5"/>
        <w:spacing w:line="276" w:lineRule="auto"/>
        <w:divId w:val="1397239574"/>
      </w:pPr>
      <w:r>
        <w:t>Затем нажмите «К ожидающим записям», чтобы начать вносить информацию о работниках.</w:t>
      </w:r>
    </w:p>
    <w:p w14:paraId="173AEE0C" w14:textId="77777777" w:rsidR="00000000" w:rsidRDefault="00000000">
      <w:pPr>
        <w:spacing w:line="276" w:lineRule="auto"/>
        <w:divId w:val="1397239574"/>
        <w:rPr>
          <w:rFonts w:eastAsia="Times New Roman"/>
        </w:rPr>
      </w:pPr>
      <w:r>
        <w:rPr>
          <w:noProof/>
        </w:rPr>
        <w:lastRenderedPageBreak/>
        <w:drawing>
          <wp:inline distT="0" distB="0" distL="0" distR="0" wp14:anchorId="67C9D194" wp14:editId="447A1460">
            <wp:extent cx="5943600" cy="30861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8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CB1036" w14:textId="77777777" w:rsidR="00000000" w:rsidRDefault="00000000">
      <w:pPr>
        <w:pStyle w:val="a5"/>
        <w:spacing w:line="276" w:lineRule="auto"/>
        <w:divId w:val="1397239574"/>
      </w:pPr>
      <w:r>
        <w:t>Есть два способа внесения информации о работниках — вручную или с помощью импорта файла.</w:t>
      </w:r>
    </w:p>
    <w:p w14:paraId="6B39B6E4" w14:textId="77777777" w:rsidR="00000000" w:rsidRDefault="00000000">
      <w:pPr>
        <w:pStyle w:val="a5"/>
        <w:spacing w:line="276" w:lineRule="auto"/>
        <w:divId w:val="691299957"/>
      </w:pPr>
      <w:r>
        <w:rPr>
          <w:rStyle w:val="a6"/>
        </w:rPr>
        <w:t xml:space="preserve">Способ 2. Добавление автоматически </w:t>
      </w:r>
    </w:p>
    <w:p w14:paraId="202A296A" w14:textId="77777777" w:rsidR="00000000" w:rsidRDefault="00000000">
      <w:pPr>
        <w:pStyle w:val="a5"/>
        <w:spacing w:line="276" w:lineRule="auto"/>
        <w:divId w:val="691299957"/>
      </w:pPr>
      <w:r>
        <w:t xml:space="preserve">Внесите данные в ЕИСОТ автоматически с помощью </w:t>
      </w:r>
      <w:r>
        <w:rPr>
          <w:lang w:val="en-US"/>
        </w:rPr>
        <w:t xml:space="preserve">xml </w:t>
      </w:r>
      <w:r>
        <w:t xml:space="preserve">файла. </w:t>
      </w:r>
    </w:p>
    <w:p w14:paraId="0C83803B" w14:textId="77777777" w:rsidR="00000000" w:rsidRDefault="00000000">
      <w:pPr>
        <w:pStyle w:val="a5"/>
        <w:spacing w:line="276" w:lineRule="auto"/>
        <w:divId w:val="691299957"/>
      </w:pPr>
      <w:r>
        <w:t xml:space="preserve">Найдите в </w:t>
      </w:r>
      <w:hyperlink r:id="rId9" w:anchor="/document/16/207790/dfas6hoftw/" w:history="1">
        <w:r>
          <w:rPr>
            <w:rStyle w:val="a3"/>
          </w:rPr>
          <w:t>личном кабинете</w:t>
        </w:r>
      </w:hyperlink>
      <w:r>
        <w:t xml:space="preserve"> вкладку «К ожидающим записям», чтобы выгрузить файл в реестр. Чтобы внести данные автоматически, на странице «Записи, ожидающие добавления в реестр» нажмите «Добавить» и выберите пункт «Импортировать». Загрузите сформированный </w:t>
      </w:r>
      <w:proofErr w:type="spellStart"/>
      <w:r>
        <w:t>xml</w:t>
      </w:r>
      <w:proofErr w:type="spellEnd"/>
      <w:r>
        <w:t>-файл.</w:t>
      </w:r>
    </w:p>
    <w:p w14:paraId="2BDB1E2B" w14:textId="77777777" w:rsidR="00000000" w:rsidRDefault="00000000">
      <w:pPr>
        <w:spacing w:line="276" w:lineRule="auto"/>
        <w:divId w:val="691299957"/>
        <w:rPr>
          <w:rFonts w:eastAsia="Times New Roman"/>
        </w:rPr>
      </w:pPr>
      <w:r>
        <w:rPr>
          <w:noProof/>
        </w:rPr>
        <w:drawing>
          <wp:inline distT="0" distB="0" distL="0" distR="0" wp14:anchorId="1A6C7926" wp14:editId="4E706B37">
            <wp:extent cx="5943600" cy="33909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9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211D15" w14:textId="77777777" w:rsidR="00000000" w:rsidRDefault="00000000">
      <w:pPr>
        <w:pStyle w:val="a5"/>
        <w:spacing w:line="276" w:lineRule="auto"/>
        <w:divId w:val="1397239574"/>
      </w:pPr>
      <w:r>
        <w:lastRenderedPageBreak/>
        <w:t>После внесения данных о работниках страница «Записи, ожидающие добавления в реестр» обновится. Далее кликните на кнопку «Действия», выберите «Создать набор записей». Можно добавить в Реестр обученных сразу нескольких работников. Для этого проставьте галочки напротив каждой записи. Подтвердите добавление записи электронной цифровой подписью.</w:t>
      </w:r>
    </w:p>
    <w:p w14:paraId="616570B7" w14:textId="77777777" w:rsidR="00000000" w:rsidRDefault="00000000">
      <w:pPr>
        <w:spacing w:line="276" w:lineRule="auto"/>
        <w:divId w:val="1397239574"/>
        <w:rPr>
          <w:rFonts w:eastAsia="Times New Roman"/>
        </w:rPr>
      </w:pPr>
      <w:r>
        <w:rPr>
          <w:noProof/>
        </w:rPr>
        <w:drawing>
          <wp:inline distT="0" distB="0" distL="0" distR="0" wp14:anchorId="49CDF09A" wp14:editId="7C9412B1">
            <wp:extent cx="5943600" cy="3152775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5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A1FE44" w14:textId="77777777" w:rsidR="00000000" w:rsidRDefault="00000000">
      <w:pPr>
        <w:pStyle w:val="a5"/>
        <w:spacing w:line="276" w:lineRule="auto"/>
        <w:divId w:val="1397239574"/>
      </w:pPr>
      <w:r>
        <w:t>Записи о работниках пропадут из списка на странице «Записи, ожидающие добавления в реестр» и отобразятся на странице «Реестр обученных по охране труда лиц». Все записи, отправляемые в реестр, остаются в истории раздела «Пакеты записей для реестра».</w:t>
      </w:r>
    </w:p>
    <w:p w14:paraId="60A42BC0" w14:textId="77777777" w:rsidR="00000000" w:rsidRDefault="00000000">
      <w:pPr>
        <w:spacing w:line="276" w:lineRule="auto"/>
        <w:divId w:val="1397239574"/>
        <w:rPr>
          <w:rFonts w:eastAsia="Times New Roman"/>
        </w:rPr>
      </w:pPr>
      <w:r>
        <w:rPr>
          <w:noProof/>
        </w:rPr>
        <w:drawing>
          <wp:inline distT="0" distB="0" distL="0" distR="0" wp14:anchorId="579E0CD5" wp14:editId="655F1D05">
            <wp:extent cx="5943600" cy="1971675"/>
            <wp:effectExtent l="0" t="0" r="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97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2F55AB" w14:textId="77777777" w:rsidR="00000000" w:rsidRDefault="00000000">
      <w:pPr>
        <w:pStyle w:val="a5"/>
        <w:spacing w:line="276" w:lineRule="auto"/>
        <w:divId w:val="1397239574"/>
      </w:pPr>
      <w:r>
        <w:t>Если нажать кнопку «Смотреть» или перейти в раздел «Наборы записей для реестра обученных» через меню «Реестры», то можно увидеть записи, которые были отправлены в реестр и, - те, которые были «отложены». </w:t>
      </w:r>
    </w:p>
    <w:p w14:paraId="53F650B2" w14:textId="77777777" w:rsidR="00000000" w:rsidRDefault="00000000">
      <w:pPr>
        <w:pStyle w:val="a5"/>
        <w:spacing w:line="276" w:lineRule="auto"/>
        <w:divId w:val="1397239574"/>
      </w:pPr>
      <w:r>
        <w:t>Для того, чтобы отправить в реестр отложенную запись, следует нажать на кнопку «Действия» и «Внести в реестр». </w:t>
      </w:r>
    </w:p>
    <w:p w14:paraId="2B8292C2" w14:textId="77777777" w:rsidR="00000000" w:rsidRDefault="00000000">
      <w:pPr>
        <w:spacing w:line="276" w:lineRule="auto"/>
        <w:divId w:val="1397239574"/>
        <w:rPr>
          <w:rFonts w:eastAsia="Times New Roman"/>
        </w:rPr>
      </w:pPr>
      <w:r>
        <w:rPr>
          <w:noProof/>
        </w:rPr>
        <w:lastRenderedPageBreak/>
        <w:drawing>
          <wp:inline distT="0" distB="0" distL="0" distR="0" wp14:anchorId="0CE93A43" wp14:editId="6A6CCFF7">
            <wp:extent cx="5943600" cy="2790825"/>
            <wp:effectExtent l="0" t="0" r="0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9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44EB00" w14:textId="77777777" w:rsidR="00000000" w:rsidRDefault="00000000">
      <w:pPr>
        <w:pStyle w:val="a5"/>
        <w:spacing w:line="276" w:lineRule="auto"/>
        <w:divId w:val="1397239574"/>
      </w:pPr>
      <w:r>
        <w:t>Система запросит подтверждение операции электронной подписью пользователя ЛКОТ. Необходимо дать разрешение программе на обращение к ключу (сертификату). </w:t>
      </w:r>
    </w:p>
    <w:p w14:paraId="2DF846A1" w14:textId="77777777" w:rsidR="00000000" w:rsidRDefault="00000000">
      <w:pPr>
        <w:spacing w:line="276" w:lineRule="auto"/>
        <w:divId w:val="1397239574"/>
        <w:rPr>
          <w:rFonts w:eastAsia="Times New Roman"/>
        </w:rPr>
      </w:pPr>
      <w:r>
        <w:rPr>
          <w:noProof/>
        </w:rPr>
        <w:drawing>
          <wp:inline distT="0" distB="0" distL="0" distR="0" wp14:anchorId="6B731656" wp14:editId="392CD8C1">
            <wp:extent cx="5943600" cy="160020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BA49FC" w14:textId="77777777" w:rsidR="00000000" w:rsidRDefault="00000000">
      <w:pPr>
        <w:pStyle w:val="a5"/>
        <w:spacing w:line="276" w:lineRule="auto"/>
        <w:divId w:val="1397239574"/>
      </w:pPr>
      <w:r>
        <w:t>Когда появится галочка в столбце «Отправлен в реестр», выбранная запись пропадет из набора на странице и появится на странице «Реестр обученных по охране труда лиц».</w:t>
      </w:r>
    </w:p>
    <w:p w14:paraId="0DB50491" w14:textId="77777777" w:rsidR="00000000" w:rsidRDefault="00000000">
      <w:pPr>
        <w:spacing w:line="276" w:lineRule="auto"/>
        <w:divId w:val="1397239574"/>
        <w:rPr>
          <w:rFonts w:eastAsia="Times New Roman"/>
        </w:rPr>
      </w:pPr>
      <w:r>
        <w:rPr>
          <w:noProof/>
        </w:rPr>
        <w:drawing>
          <wp:inline distT="0" distB="0" distL="0" distR="0" wp14:anchorId="0884332B" wp14:editId="52AB9DEF">
            <wp:extent cx="5943600" cy="226695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26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7CF51B" w14:textId="77777777" w:rsidR="00000000" w:rsidRDefault="00000000">
      <w:pPr>
        <w:rPr>
          <w:rFonts w:eastAsia="Times New Roman"/>
          <w:b/>
          <w:bCs/>
          <w:sz w:val="36"/>
          <w:szCs w:val="36"/>
        </w:rPr>
      </w:pPr>
      <w:r>
        <w:rPr>
          <w:rFonts w:eastAsia="Times New Roman"/>
        </w:rPr>
        <w:br w:type="page"/>
      </w:r>
    </w:p>
    <w:p w14:paraId="78D4031E" w14:textId="77777777" w:rsidR="00000000" w:rsidRDefault="00000000">
      <w:pPr>
        <w:pStyle w:val="2"/>
        <w:spacing w:line="276" w:lineRule="auto"/>
        <w:divId w:val="1156916986"/>
        <w:rPr>
          <w:rFonts w:eastAsia="Times New Roman"/>
        </w:rPr>
      </w:pPr>
      <w:r>
        <w:rPr>
          <w:rFonts w:eastAsia="Times New Roman"/>
        </w:rPr>
        <w:lastRenderedPageBreak/>
        <w:t>Что грозит, если не передать данные в Реестр обученных</w:t>
      </w:r>
    </w:p>
    <w:p w14:paraId="78888EE8" w14:textId="77777777" w:rsidR="00000000" w:rsidRDefault="00000000">
      <w:pPr>
        <w:pStyle w:val="a5"/>
        <w:spacing w:line="276" w:lineRule="auto"/>
        <w:divId w:val="1341203730"/>
      </w:pPr>
      <w:r>
        <w:t xml:space="preserve">Если не передать данные в Реестр обученных, работодатель нарушит требования охраны труда. Это влечет за собой административную ответственность по </w:t>
      </w:r>
      <w:r>
        <w:rPr>
          <w:rStyle w:val="doc"/>
        </w:rPr>
        <w:t>части 1</w:t>
      </w:r>
      <w:r>
        <w:t> статьи 5.27.1 КоАП. Размер штрафа зависит от того, на кого накладывают штраф:</w:t>
      </w:r>
    </w:p>
    <w:p w14:paraId="29DF419C" w14:textId="77777777" w:rsidR="00000000" w:rsidRDefault="00000000">
      <w:pPr>
        <w:numPr>
          <w:ilvl w:val="0"/>
          <w:numId w:val="3"/>
        </w:numPr>
        <w:spacing w:after="103" w:line="276" w:lineRule="auto"/>
        <w:divId w:val="1341203730"/>
        <w:rPr>
          <w:rFonts w:eastAsia="Times New Roman"/>
        </w:rPr>
      </w:pPr>
      <w:r>
        <w:rPr>
          <w:rFonts w:eastAsia="Times New Roman"/>
        </w:rPr>
        <w:t>для должностных лиц — от 2000 до 5000 руб.;</w:t>
      </w:r>
    </w:p>
    <w:p w14:paraId="74E4C3BA" w14:textId="77777777" w:rsidR="00000000" w:rsidRDefault="00000000">
      <w:pPr>
        <w:numPr>
          <w:ilvl w:val="0"/>
          <w:numId w:val="3"/>
        </w:numPr>
        <w:spacing w:after="103" w:line="276" w:lineRule="auto"/>
        <w:divId w:val="1341203730"/>
        <w:rPr>
          <w:rFonts w:eastAsia="Times New Roman"/>
        </w:rPr>
      </w:pPr>
      <w:r>
        <w:rPr>
          <w:rFonts w:eastAsia="Times New Roman"/>
        </w:rPr>
        <w:t>индивидуальных предпринимателей — от 2000 до 5000 руб.;</w:t>
      </w:r>
    </w:p>
    <w:p w14:paraId="0735B068" w14:textId="77777777" w:rsidR="00000000" w:rsidRDefault="00000000">
      <w:pPr>
        <w:numPr>
          <w:ilvl w:val="0"/>
          <w:numId w:val="3"/>
        </w:numPr>
        <w:spacing w:after="103" w:line="276" w:lineRule="auto"/>
        <w:divId w:val="1341203730"/>
        <w:rPr>
          <w:rFonts w:eastAsia="Times New Roman"/>
        </w:rPr>
      </w:pPr>
      <w:r>
        <w:rPr>
          <w:rFonts w:eastAsia="Times New Roman"/>
        </w:rPr>
        <w:t>юридических лиц — от 50 000 до 80 000 руб.</w:t>
      </w:r>
    </w:p>
    <w:p w14:paraId="31BD46BF" w14:textId="77777777" w:rsidR="00000000" w:rsidRDefault="00000000">
      <w:pPr>
        <w:pStyle w:val="a5"/>
        <w:spacing w:line="276" w:lineRule="auto"/>
        <w:divId w:val="1341203730"/>
      </w:pPr>
      <w:r>
        <w:t xml:space="preserve">Инспектор ГИТ может наложить штраф по </w:t>
      </w:r>
      <w:r>
        <w:rPr>
          <w:rStyle w:val="doc"/>
        </w:rPr>
        <w:t>части 3</w:t>
      </w:r>
      <w:r>
        <w:t> статьи 5.27.1 КоАП за работника, которого допустили к работе без прохождения обучения охране труда в установленном порядке. Сумма штрафа:</w:t>
      </w:r>
    </w:p>
    <w:p w14:paraId="454FD35F" w14:textId="77777777" w:rsidR="00000000" w:rsidRDefault="00000000">
      <w:pPr>
        <w:numPr>
          <w:ilvl w:val="0"/>
          <w:numId w:val="6"/>
        </w:numPr>
        <w:spacing w:after="103" w:line="276" w:lineRule="auto"/>
        <w:divId w:val="1341203730"/>
        <w:rPr>
          <w:rFonts w:eastAsia="Times New Roman"/>
        </w:rPr>
      </w:pPr>
      <w:r>
        <w:rPr>
          <w:rFonts w:eastAsia="Times New Roman"/>
        </w:rPr>
        <w:t>для должностных лиц — от 15 000 до 25 000 руб.;</w:t>
      </w:r>
    </w:p>
    <w:p w14:paraId="226CB004" w14:textId="77777777" w:rsidR="00000000" w:rsidRDefault="00000000">
      <w:pPr>
        <w:numPr>
          <w:ilvl w:val="0"/>
          <w:numId w:val="6"/>
        </w:numPr>
        <w:spacing w:after="103" w:line="276" w:lineRule="auto"/>
        <w:divId w:val="1341203730"/>
        <w:rPr>
          <w:rFonts w:eastAsia="Times New Roman"/>
        </w:rPr>
      </w:pPr>
      <w:r>
        <w:rPr>
          <w:rFonts w:eastAsia="Times New Roman"/>
        </w:rPr>
        <w:t>индивидуальных предпринимателей — от 15 000 до 25 000 руб.;</w:t>
      </w:r>
    </w:p>
    <w:p w14:paraId="3EA94E63" w14:textId="77777777" w:rsidR="005A6576" w:rsidRDefault="00000000">
      <w:pPr>
        <w:numPr>
          <w:ilvl w:val="0"/>
          <w:numId w:val="6"/>
        </w:numPr>
        <w:spacing w:after="103" w:line="276" w:lineRule="auto"/>
        <w:ind w:right="3"/>
        <w:divId w:val="1341203730"/>
        <w:rPr>
          <w:rFonts w:eastAsia="Times New Roman"/>
        </w:rPr>
      </w:pPr>
      <w:r>
        <w:rPr>
          <w:rFonts w:eastAsia="Times New Roman"/>
        </w:rPr>
        <w:t>юридических лиц — от 110 000 до 130 000 руб.</w:t>
      </w:r>
    </w:p>
    <w:sectPr w:rsidR="005A65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FC53CD"/>
    <w:multiLevelType w:val="multilevel"/>
    <w:tmpl w:val="42901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E486BA8"/>
    <w:multiLevelType w:val="multilevel"/>
    <w:tmpl w:val="9710D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5619482E"/>
    <w:multiLevelType w:val="multilevel"/>
    <w:tmpl w:val="909A0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AA0401C"/>
    <w:multiLevelType w:val="multilevel"/>
    <w:tmpl w:val="4B241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6F6B2422"/>
    <w:multiLevelType w:val="multilevel"/>
    <w:tmpl w:val="C1E64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811407905">
    <w:abstractNumId w:val="4"/>
  </w:num>
  <w:num w:numId="2" w16cid:durableId="1880774603">
    <w:abstractNumId w:val="0"/>
  </w:num>
  <w:num w:numId="3" w16cid:durableId="1370226997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1214923997">
    <w:abstractNumId w:val="3"/>
  </w:num>
  <w:num w:numId="5" w16cid:durableId="322121869">
    <w:abstractNumId w:val="2"/>
  </w:num>
  <w:num w:numId="6" w16cid:durableId="1397515419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18270930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20D0"/>
    <w:rsid w:val="005020D0"/>
    <w:rsid w:val="005A6576"/>
    <w:rsid w:val="00D90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39ADD72"/>
  <w15:chartTrackingRefBased/>
  <w15:docId w15:val="{345E67F0-5A24-4A13-9CCD-73C9EE84A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Pr>
      <w:color w:val="800080"/>
      <w:u w:val="single"/>
    </w:rPr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theme="majorBidi" w:hint="default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theme="majorBidi" w:hint="default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Theme="minorHAnsi" w:eastAsiaTheme="majorEastAsia" w:hAnsiTheme="minorHAnsi" w:cstheme="majorBidi" w:hint="default"/>
      <w:color w:val="2F5496" w:themeColor="accent1" w:themeShade="BF"/>
      <w:sz w:val="28"/>
      <w:szCs w:val="28"/>
    </w:rPr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Pr>
      <w:rFonts w:ascii="Consolas" w:eastAsiaTheme="minorEastAsia" w:hAnsi="Consolas" w:hint="default"/>
    </w:rPr>
  </w:style>
  <w:style w:type="paragraph" w:customStyle="1" w:styleId="msonormal0">
    <w:name w:val="msonormal"/>
    <w:basedOn w:val="a"/>
    <w:uiPriority w:val="99"/>
    <w:pPr>
      <w:spacing w:before="100" w:beforeAutospacing="1" w:after="100" w:afterAutospacing="1"/>
    </w:pPr>
  </w:style>
  <w:style w:type="paragraph" w:styleId="a5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contentblock">
    <w:name w:val="content_block"/>
    <w:basedOn w:val="a"/>
    <w:uiPriority w:val="99"/>
    <w:pPr>
      <w:spacing w:before="100" w:beforeAutospacing="1" w:after="100" w:afterAutospacing="1"/>
      <w:ind w:right="357"/>
    </w:pPr>
  </w:style>
  <w:style w:type="paragraph" w:customStyle="1" w:styleId="references">
    <w:name w:val="references"/>
    <w:basedOn w:val="a"/>
    <w:uiPriority w:val="99"/>
    <w:pPr>
      <w:spacing w:before="100" w:beforeAutospacing="1" w:after="100" w:afterAutospacing="1"/>
    </w:pPr>
    <w:rPr>
      <w:vanish/>
    </w:rPr>
  </w:style>
  <w:style w:type="paragraph" w:customStyle="1" w:styleId="footer">
    <w:name w:val="footer"/>
    <w:basedOn w:val="a"/>
    <w:uiPriority w:val="99"/>
    <w:pPr>
      <w:spacing w:before="750"/>
    </w:pPr>
    <w:rPr>
      <w:rFonts w:ascii="Arial" w:hAnsi="Arial" w:cs="Arial"/>
      <w:sz w:val="20"/>
      <w:szCs w:val="20"/>
    </w:rPr>
  </w:style>
  <w:style w:type="paragraph" w:customStyle="1" w:styleId="content">
    <w:name w:val="content"/>
    <w:basedOn w:val="a"/>
    <w:uiPriority w:val="99"/>
    <w:pPr>
      <w:spacing w:before="100" w:beforeAutospacing="1" w:after="100" w:afterAutospacing="1"/>
    </w:pPr>
  </w:style>
  <w:style w:type="paragraph" w:customStyle="1" w:styleId="content1">
    <w:name w:val="content1"/>
    <w:basedOn w:val="a"/>
    <w:uiPriority w:val="99"/>
    <w:pPr>
      <w:spacing w:before="100" w:beforeAutospacing="1" w:after="100" w:afterAutospacing="1"/>
    </w:pPr>
    <w:rPr>
      <w:sz w:val="21"/>
      <w:szCs w:val="21"/>
    </w:rPr>
  </w:style>
  <w:style w:type="paragraph" w:customStyle="1" w:styleId="doc-tooltip">
    <w:name w:val="doc-tooltip"/>
    <w:basedOn w:val="a"/>
    <w:uiPriority w:val="99"/>
    <w:pPr>
      <w:spacing w:before="100" w:beforeAutospacing="1" w:after="100" w:afterAutospacing="1"/>
    </w:pPr>
    <w:rPr>
      <w:vanish/>
    </w:rPr>
  </w:style>
  <w:style w:type="paragraph" w:customStyle="1" w:styleId="doc-notes">
    <w:name w:val="doc-notes"/>
    <w:basedOn w:val="a"/>
    <w:uiPriority w:val="99"/>
    <w:pPr>
      <w:spacing w:before="100" w:beforeAutospacing="1" w:after="100" w:afterAutospacing="1"/>
    </w:pPr>
    <w:rPr>
      <w:vanish/>
    </w:rPr>
  </w:style>
  <w:style w:type="paragraph" w:customStyle="1" w:styleId="doc-columnsitem-title-calendar">
    <w:name w:val="doc-columns__item-title-calendar"/>
    <w:basedOn w:val="a"/>
    <w:uiPriority w:val="99"/>
    <w:pPr>
      <w:spacing w:before="100" w:beforeAutospacing="1" w:after="100" w:afterAutospacing="1"/>
    </w:pPr>
    <w:rPr>
      <w:rFonts w:ascii="Arial" w:hAnsi="Arial" w:cs="Arial"/>
      <w:b/>
      <w:bCs/>
      <w:color w:val="666666"/>
      <w:sz w:val="21"/>
      <w:szCs w:val="21"/>
    </w:rPr>
  </w:style>
  <w:style w:type="paragraph" w:customStyle="1" w:styleId="doc-columnsitem-title-calendar-holiday">
    <w:name w:val="doc-columns__item-title-calendar-holiday"/>
    <w:basedOn w:val="a"/>
    <w:uiPriority w:val="99"/>
    <w:pPr>
      <w:spacing w:before="100" w:beforeAutospacing="1" w:after="100" w:afterAutospacing="1"/>
    </w:pPr>
    <w:rPr>
      <w:rFonts w:ascii="Arial" w:hAnsi="Arial" w:cs="Arial"/>
      <w:b/>
      <w:bCs/>
      <w:color w:val="FF3333"/>
      <w:sz w:val="21"/>
      <w:szCs w:val="21"/>
    </w:rPr>
  </w:style>
  <w:style w:type="paragraph" w:customStyle="1" w:styleId="doc-columnsitem-text-press">
    <w:name w:val="doc-columns__item-text-press"/>
    <w:basedOn w:val="a"/>
    <w:uiPriority w:val="99"/>
    <w:pPr>
      <w:spacing w:before="60" w:after="180"/>
    </w:pPr>
  </w:style>
  <w:style w:type="paragraph" w:customStyle="1" w:styleId="wordtable">
    <w:name w:val="word_table"/>
    <w:basedOn w:val="a"/>
    <w:uiPriority w:val="99"/>
    <w:pPr>
      <w:spacing w:before="100" w:beforeAutospacing="1" w:after="100" w:afterAutospacing="1"/>
    </w:pPr>
  </w:style>
  <w:style w:type="paragraph" w:customStyle="1" w:styleId="maintitle-section">
    <w:name w:val="main__title-section"/>
    <w:basedOn w:val="a"/>
    <w:uiPriority w:val="99"/>
    <w:pPr>
      <w:spacing w:before="100" w:beforeAutospacing="1" w:after="100" w:afterAutospacing="1"/>
    </w:pPr>
  </w:style>
  <w:style w:type="paragraph" w:customStyle="1" w:styleId="content2">
    <w:name w:val="content2"/>
    <w:basedOn w:val="a"/>
    <w:uiPriority w:val="99"/>
    <w:pPr>
      <w:spacing w:before="100" w:beforeAutospacing="1" w:after="100" w:afterAutospacing="1"/>
    </w:pPr>
    <w:rPr>
      <w:sz w:val="21"/>
      <w:szCs w:val="21"/>
    </w:rPr>
  </w:style>
  <w:style w:type="paragraph" w:customStyle="1" w:styleId="printredaction-line">
    <w:name w:val="print_redaction-line"/>
    <w:basedOn w:val="a"/>
    <w:uiPriority w:val="99"/>
    <w:pPr>
      <w:spacing w:before="100" w:beforeAutospacing="1" w:after="100" w:afterAutospacing="1"/>
    </w:pPr>
  </w:style>
  <w:style w:type="paragraph" w:customStyle="1" w:styleId="authorabout">
    <w:name w:val="author__about"/>
    <w:basedOn w:val="a"/>
    <w:uiPriority w:val="99"/>
    <w:pPr>
      <w:spacing w:before="100" w:beforeAutospacing="1" w:after="100" w:afterAutospacing="1"/>
    </w:pPr>
  </w:style>
  <w:style w:type="paragraph" w:customStyle="1" w:styleId="incut-v4title">
    <w:name w:val="incut-v4__title"/>
    <w:basedOn w:val="a"/>
    <w:uiPriority w:val="99"/>
    <w:pPr>
      <w:spacing w:before="100" w:beforeAutospacing="1" w:after="100" w:afterAutospacing="1"/>
    </w:pPr>
  </w:style>
  <w:style w:type="character" w:customStyle="1" w:styleId="docreferences">
    <w:name w:val="doc__references"/>
    <w:basedOn w:val="a0"/>
    <w:rPr>
      <w:vanish/>
      <w:webHidden w:val="0"/>
      <w:specVanish w:val="0"/>
    </w:rPr>
  </w:style>
  <w:style w:type="character" w:customStyle="1" w:styleId="storno">
    <w:name w:val="storno"/>
    <w:basedOn w:val="a0"/>
    <w:rPr>
      <w:bdr w:val="single" w:sz="6" w:space="0" w:color="000000" w:frame="1"/>
    </w:rPr>
  </w:style>
  <w:style w:type="character" w:customStyle="1" w:styleId="incut-head-control">
    <w:name w:val="incut-head-control"/>
    <w:basedOn w:val="a0"/>
    <w:rPr>
      <w:rFonts w:ascii="Helvetica" w:hAnsi="Helvetica" w:cs="Helvetica" w:hint="default"/>
      <w:b/>
      <w:bCs/>
      <w:sz w:val="21"/>
      <w:szCs w:val="21"/>
    </w:rPr>
  </w:style>
  <w:style w:type="character" w:styleId="a6">
    <w:name w:val="Strong"/>
    <w:basedOn w:val="a0"/>
    <w:uiPriority w:val="22"/>
    <w:qFormat/>
    <w:rPr>
      <w:b/>
      <w:bCs/>
    </w:rPr>
  </w:style>
  <w:style w:type="character" w:customStyle="1" w:styleId="doc">
    <w:name w:val="doc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7239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29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5249681">
      <w:marLeft w:val="0"/>
      <w:marRight w:val="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916986">
          <w:marLeft w:val="0"/>
          <w:marRight w:val="0"/>
          <w:marTop w:val="4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203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encoding w:val="unicode"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5.png"/><Relationship Id="rId5" Type="http://schemas.openxmlformats.org/officeDocument/2006/relationships/hyperlink" Target="https://1otruda.ru/" TargetMode="Externa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hyperlink" Target="https://1otruda.ru/" TargetMode="External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484</Words>
  <Characters>2765</Characters>
  <Application>Microsoft Office Word</Application>
  <DocSecurity>0</DocSecurity>
  <Lines>23</Lines>
  <Paragraphs>6</Paragraphs>
  <ScaleCrop>false</ScaleCrop>
  <Company/>
  <LinksUpToDate>false</LinksUpToDate>
  <CharactersWithSpaces>3243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СОТик</dc:creator>
  <cp:keywords/>
  <dc:description/>
  <cp:lastModifiedBy>СОТик</cp:lastModifiedBy>
  <cp:revision>2</cp:revision>
  <dcterms:created xsi:type="dcterms:W3CDTF">2026-04-14T17:39:00Z</dcterms:created>
  <dcterms:modified xsi:type="dcterms:W3CDTF">2026-04-14T17:39:00Z</dcterms:modified>
</cp:coreProperties>
</file>